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73" w:rsidRDefault="00402F73" w:rsidP="00402F7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8EA83E1" wp14:editId="37D22CB3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73" w:rsidRDefault="00402F73" w:rsidP="00402F7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402F73" w:rsidRDefault="00402F73" w:rsidP="00402F7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402F73" w:rsidRDefault="00402F73" w:rsidP="00402F7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402F73" w:rsidRDefault="00402F73" w:rsidP="004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402F73" w:rsidRDefault="00402F73" w:rsidP="004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402F73" w:rsidRDefault="00402F73" w:rsidP="0040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2F73" w:rsidRDefault="00402F73" w:rsidP="00402F7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402F73" w:rsidRDefault="00402F73" w:rsidP="00402F7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02F73" w:rsidRPr="000923C6" w:rsidRDefault="00402F73" w:rsidP="00402F73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402F73" w:rsidRPr="00140A6C" w:rsidRDefault="00402F73" w:rsidP="00402F7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402F73" w:rsidRPr="00916E18" w:rsidRDefault="00402F73" w:rsidP="00402F7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240C11">
        <w:rPr>
          <w:rFonts w:ascii="Times New Roman" w:eastAsia="Times New Roman" w:hAnsi="Times New Roman" w:cs="Times New Roman"/>
          <w:sz w:val="24"/>
          <w:lang w:eastAsia="ru-RU"/>
        </w:rPr>
        <w:t>8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402F73" w:rsidRPr="00E14E2C" w:rsidRDefault="00402F73" w:rsidP="00402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14E2C">
        <w:rPr>
          <w:rFonts w:ascii="Times New Roman" w:hAnsi="Times New Roman" w:cs="Times New Roman"/>
          <w:b/>
          <w:sz w:val="28"/>
          <w:szCs w:val="28"/>
        </w:rPr>
        <w:t>то делать, если выявлено пересечение границ земельных участков</w:t>
      </w:r>
    </w:p>
    <w:p w:rsidR="00402F73" w:rsidRPr="00FF56D9" w:rsidRDefault="00402F73" w:rsidP="00402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 кадастровой палаты стали поступать</w:t>
      </w:r>
      <w:r w:rsidRPr="00FF56D9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жителей Ханты-Мансийского округа-Югра</w:t>
      </w:r>
      <w:r w:rsidRPr="00FF56D9">
        <w:rPr>
          <w:rFonts w:ascii="Times New Roman" w:hAnsi="Times New Roman" w:cs="Times New Roman"/>
          <w:sz w:val="28"/>
          <w:szCs w:val="28"/>
        </w:rPr>
        <w:t xml:space="preserve"> с просьбой разъяснить, каким образом можно устранить пересечение границ земельного участка </w:t>
      </w:r>
      <w:proofErr w:type="gramStart"/>
      <w:r w:rsidRPr="00FF56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56D9">
        <w:rPr>
          <w:rFonts w:ascii="Times New Roman" w:hAnsi="Times New Roman" w:cs="Times New Roman"/>
          <w:sz w:val="28"/>
          <w:szCs w:val="28"/>
        </w:rPr>
        <w:t xml:space="preserve"> соседним.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56D9">
        <w:rPr>
          <w:rFonts w:ascii="Times New Roman" w:hAnsi="Times New Roman" w:cs="Times New Roman"/>
          <w:sz w:val="28"/>
          <w:szCs w:val="28"/>
        </w:rPr>
        <w:t xml:space="preserve">азъяснения по данному вопросу </w:t>
      </w:r>
      <w:r>
        <w:rPr>
          <w:rFonts w:ascii="Times New Roman" w:hAnsi="Times New Roman" w:cs="Times New Roman"/>
          <w:sz w:val="28"/>
          <w:szCs w:val="28"/>
        </w:rPr>
        <w:t>дает ведущий технолог</w:t>
      </w:r>
      <w:r w:rsidRPr="00FF56D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инфраструктуры пространственных данных Алексей Егоров</w:t>
      </w:r>
      <w:r w:rsidRPr="00FF56D9">
        <w:rPr>
          <w:rFonts w:ascii="Times New Roman" w:hAnsi="Times New Roman" w:cs="Times New Roman"/>
          <w:sz w:val="28"/>
          <w:szCs w:val="28"/>
        </w:rPr>
        <w:t>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В процессе оформления документов на землю процедура кадастрового учета является одной из неотъемлемых стадий. Бывают случаи, когда на данном этапе выясняется, что границы земельного участка пересекаются с границами соседнего земельного участка.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Согласно законодательству, в случае, если органом регистрации прав обнаружено пересечение границ земельного участка с границами другого участка, государственный кадастровый учет должен быть приостановлен — до выяснения всех обстоятельств и решения проблемы.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При выяснении причин, которые привели к подобной ситуации, может оказаться, что техническую ошибку допустил непосредственно орган регистрации прав. Например, при внесении сведений о местоположении границ земельного участка была допущена описка, опечатка и это привело к тому, что сведения реестра объектов недвижимости не соответствуют данным, содержащимся в документах. В этом случае орган регистрации прав устранит ошибку без участия владельца земли.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6D9">
        <w:rPr>
          <w:rFonts w:ascii="Times New Roman" w:hAnsi="Times New Roman" w:cs="Times New Roman"/>
          <w:sz w:val="28"/>
          <w:szCs w:val="28"/>
        </w:rPr>
        <w:t xml:space="preserve"> если ошибку допустил кадастровый инженер во время работы с участком, то ошибка в сведениях реестра недвижимости называется реестровой ошибкой и подлежит исправлению.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Исправить реестровую ошибку можно представив в орган регистрации прав заявление об учете изменений объекта недвижимости и межевой план, подготовленный в соответствии с установленными требованиями.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lastRenderedPageBreak/>
        <w:t>Кроме того, реестровая ошибка исправляется органом регистрации прав, на основании представленного заявителем вступившего в законную силу решения суда об исправлении такой ошибки.</w:t>
      </w:r>
    </w:p>
    <w:p w:rsidR="00402F73" w:rsidRPr="00FF56D9" w:rsidRDefault="00402F73" w:rsidP="00402F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6D9">
        <w:rPr>
          <w:rFonts w:ascii="Times New Roman" w:hAnsi="Times New Roman" w:cs="Times New Roman"/>
          <w:sz w:val="28"/>
          <w:szCs w:val="28"/>
        </w:rPr>
        <w:t>Отметим, что при исправлении реестровой ошибки Закон о регистрации предусматривает возможность одновременно внести изменения в сведения ЕГРН в части местоположения границ смежных земельных участков и их площади без представления дополнительных заявлений о кадастровом учете изменений в отношении таких сме</w:t>
      </w:r>
      <w:r>
        <w:rPr>
          <w:rFonts w:ascii="Times New Roman" w:hAnsi="Times New Roman" w:cs="Times New Roman"/>
          <w:sz w:val="28"/>
          <w:szCs w:val="28"/>
        </w:rPr>
        <w:t>жных земельных участков.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56D9">
        <w:rPr>
          <w:rFonts w:ascii="Times New Roman" w:hAnsi="Times New Roman" w:cs="Times New Roman"/>
          <w:sz w:val="28"/>
          <w:szCs w:val="28"/>
        </w:rPr>
        <w:t xml:space="preserve"> данная возможность предусмотрена только при условии наличия в акте согласования местоположения границ земельных участков личных подписей всех заинтересованных лиц или их представителей.</w:t>
      </w:r>
    </w:p>
    <w:p w:rsidR="00402F73" w:rsidRDefault="00402F73" w:rsidP="00402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73" w:rsidRDefault="00402F73" w:rsidP="00402F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2F73" w:rsidRDefault="00402F73" w:rsidP="00402F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2F73" w:rsidRPr="005D1CEC" w:rsidRDefault="00402F73" w:rsidP="00402F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A712B" w:rsidRDefault="005A712B"/>
    <w:sectPr w:rsidR="005A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3672"/>
    <w:multiLevelType w:val="multilevel"/>
    <w:tmpl w:val="044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C9"/>
    <w:rsid w:val="000878C9"/>
    <w:rsid w:val="000F3F4D"/>
    <w:rsid w:val="00240C11"/>
    <w:rsid w:val="0026482C"/>
    <w:rsid w:val="00402F73"/>
    <w:rsid w:val="005A712B"/>
    <w:rsid w:val="00C70E41"/>
    <w:rsid w:val="00DD2D9C"/>
    <w:rsid w:val="00E14E2C"/>
    <w:rsid w:val="00E9436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3"/>
  </w:style>
  <w:style w:type="paragraph" w:styleId="1">
    <w:name w:val="heading 1"/>
    <w:basedOn w:val="a"/>
    <w:link w:val="10"/>
    <w:uiPriority w:val="9"/>
    <w:qFormat/>
    <w:rsid w:val="00FF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6D9"/>
    <w:rPr>
      <w:b/>
      <w:bCs/>
    </w:rPr>
  </w:style>
  <w:style w:type="paragraph" w:styleId="a4">
    <w:name w:val="No Spacing"/>
    <w:uiPriority w:val="1"/>
    <w:qFormat/>
    <w:rsid w:val="00FF56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73"/>
  </w:style>
  <w:style w:type="paragraph" w:styleId="1">
    <w:name w:val="heading 1"/>
    <w:basedOn w:val="a"/>
    <w:link w:val="10"/>
    <w:uiPriority w:val="9"/>
    <w:qFormat/>
    <w:rsid w:val="00FF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56D9"/>
    <w:rPr>
      <w:b/>
      <w:bCs/>
    </w:rPr>
  </w:style>
  <w:style w:type="paragraph" w:styleId="a4">
    <w:name w:val="No Spacing"/>
    <w:uiPriority w:val="1"/>
    <w:qFormat/>
    <w:rsid w:val="00FF56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0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52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</cp:revision>
  <dcterms:created xsi:type="dcterms:W3CDTF">2018-08-10T10:56:00Z</dcterms:created>
  <dcterms:modified xsi:type="dcterms:W3CDTF">2018-08-16T04:27:00Z</dcterms:modified>
</cp:coreProperties>
</file>